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E1" w:rsidRPr="000E1FC0" w:rsidRDefault="00A638E1" w:rsidP="00A638E1">
      <w:pPr>
        <w:spacing w:line="276" w:lineRule="auto"/>
        <w:jc w:val="center"/>
        <w:rPr>
          <w:b/>
          <w:szCs w:val="28"/>
        </w:rPr>
      </w:pPr>
      <w:r w:rsidRPr="000E1FC0">
        <w:rPr>
          <w:b/>
          <w:szCs w:val="28"/>
        </w:rPr>
        <w:t xml:space="preserve">Аннотация </w:t>
      </w:r>
      <w:r>
        <w:rPr>
          <w:b/>
          <w:szCs w:val="28"/>
        </w:rPr>
        <w:t>к программе практики</w:t>
      </w:r>
    </w:p>
    <w:p w:rsidR="00A638E1" w:rsidRDefault="005D6CCD" w:rsidP="00A638E1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УЧЕБНАЯ ПРАКТИКА</w:t>
      </w:r>
    </w:p>
    <w:p w:rsidR="004B4917" w:rsidRPr="004B4917" w:rsidRDefault="004B4917" w:rsidP="004B4917">
      <w:pPr>
        <w:jc w:val="center"/>
        <w:rPr>
          <w:b/>
          <w:sz w:val="26"/>
          <w:szCs w:val="26"/>
        </w:rPr>
      </w:pPr>
      <w:r w:rsidRPr="003740F6">
        <w:rPr>
          <w:b/>
          <w:sz w:val="26"/>
          <w:szCs w:val="26"/>
        </w:rPr>
        <w:t xml:space="preserve">по получению первичных профессиональных умений и навыков, в том числе </w:t>
      </w:r>
      <w:r w:rsidRPr="00336A58">
        <w:rPr>
          <w:b/>
          <w:sz w:val="26"/>
          <w:szCs w:val="26"/>
        </w:rPr>
        <w:t>первичных умений и навыков научно-исследовательской деятельности</w:t>
      </w:r>
    </w:p>
    <w:p w:rsidR="00A638E1" w:rsidRPr="00EE26BC" w:rsidRDefault="00A638E1" w:rsidP="00A638E1">
      <w:pPr>
        <w:spacing w:line="276" w:lineRule="auto"/>
        <w:jc w:val="center"/>
        <w:rPr>
          <w:szCs w:val="28"/>
        </w:rPr>
      </w:pPr>
      <w:r>
        <w:rPr>
          <w:bCs/>
          <w:szCs w:val="28"/>
        </w:rPr>
        <w:t>Н</w:t>
      </w:r>
      <w:r w:rsidRPr="00EE26BC">
        <w:rPr>
          <w:bCs/>
          <w:szCs w:val="28"/>
        </w:rPr>
        <w:t>аправлени</w:t>
      </w:r>
      <w:r>
        <w:rPr>
          <w:bCs/>
          <w:szCs w:val="28"/>
        </w:rPr>
        <w:t>е</w:t>
      </w:r>
      <w:r w:rsidRPr="00EE26BC">
        <w:rPr>
          <w:bCs/>
          <w:szCs w:val="28"/>
        </w:rPr>
        <w:t xml:space="preserve"> подготовки </w:t>
      </w:r>
      <w:r>
        <w:rPr>
          <w:b/>
          <w:szCs w:val="28"/>
        </w:rPr>
        <w:t>44.03.01 «Педагогическое образование</w:t>
      </w:r>
      <w:r w:rsidRPr="00EE26BC">
        <w:rPr>
          <w:b/>
          <w:szCs w:val="28"/>
        </w:rPr>
        <w:t>»</w:t>
      </w:r>
    </w:p>
    <w:p w:rsidR="00A638E1" w:rsidRPr="00EE26BC" w:rsidRDefault="00A638E1" w:rsidP="00A638E1">
      <w:pPr>
        <w:spacing w:line="276" w:lineRule="auto"/>
        <w:jc w:val="center"/>
        <w:rPr>
          <w:szCs w:val="28"/>
        </w:rPr>
      </w:pPr>
      <w:r>
        <w:rPr>
          <w:szCs w:val="28"/>
        </w:rPr>
        <w:t xml:space="preserve">Направленность (профиль) – </w:t>
      </w:r>
      <w:r>
        <w:rPr>
          <w:b/>
          <w:szCs w:val="28"/>
        </w:rPr>
        <w:t>Дизайн и компьютерная графика</w:t>
      </w:r>
    </w:p>
    <w:p w:rsidR="00A638E1" w:rsidRDefault="00A638E1" w:rsidP="00A638E1">
      <w:pPr>
        <w:spacing w:line="276" w:lineRule="auto"/>
        <w:jc w:val="center"/>
        <w:rPr>
          <w:b/>
          <w:szCs w:val="28"/>
        </w:rPr>
      </w:pPr>
      <w:r w:rsidRPr="00EE26BC">
        <w:rPr>
          <w:szCs w:val="28"/>
        </w:rPr>
        <w:t>Квалификация</w:t>
      </w:r>
      <w:r>
        <w:rPr>
          <w:szCs w:val="28"/>
        </w:rPr>
        <w:t xml:space="preserve"> выпускника – </w:t>
      </w:r>
      <w:r w:rsidRPr="000E1FC0">
        <w:rPr>
          <w:b/>
          <w:szCs w:val="28"/>
        </w:rPr>
        <w:t>бакалавр</w:t>
      </w:r>
    </w:p>
    <w:p w:rsidR="00A638E1" w:rsidRPr="00EE26BC" w:rsidRDefault="00A638E1" w:rsidP="00A638E1">
      <w:pPr>
        <w:spacing w:line="276" w:lineRule="auto"/>
        <w:jc w:val="center"/>
        <w:rPr>
          <w:szCs w:val="28"/>
        </w:rPr>
      </w:pPr>
    </w:p>
    <w:p w:rsidR="00A638E1" w:rsidRPr="00E150AF" w:rsidRDefault="00A638E1" w:rsidP="007C63C0">
      <w:pPr>
        <w:spacing w:line="276" w:lineRule="auto"/>
      </w:pPr>
      <w:r w:rsidRPr="00FD7156">
        <w:rPr>
          <w:b/>
        </w:rPr>
        <w:t xml:space="preserve">Цель </w:t>
      </w:r>
      <w:r w:rsidR="003D1433">
        <w:rPr>
          <w:b/>
        </w:rPr>
        <w:t>практики</w:t>
      </w:r>
      <w:r>
        <w:t xml:space="preserve"> – </w:t>
      </w:r>
      <w:r w:rsidR="007C63C0" w:rsidRPr="00FC4E43">
        <w:t xml:space="preserve">закрепление и углубление специальных знаний и навыков по рисунку, живописи и композиции; развитие творческой активности и инициативы студентов, их художественных потребностей и эстетического вкуса.  </w:t>
      </w:r>
    </w:p>
    <w:p w:rsidR="00A638E1" w:rsidRPr="00EE26BC" w:rsidRDefault="00A638E1" w:rsidP="00A638E1">
      <w:pPr>
        <w:spacing w:line="276" w:lineRule="auto"/>
        <w:jc w:val="both"/>
        <w:rPr>
          <w:bCs/>
          <w:szCs w:val="28"/>
        </w:rPr>
      </w:pPr>
      <w:r w:rsidRPr="00EE26BC">
        <w:rPr>
          <w:b/>
          <w:szCs w:val="28"/>
        </w:rPr>
        <w:t xml:space="preserve">Основные задачи </w:t>
      </w:r>
      <w:r w:rsidR="003D1433">
        <w:rPr>
          <w:b/>
          <w:szCs w:val="28"/>
        </w:rPr>
        <w:t>практики</w:t>
      </w:r>
      <w:r w:rsidRPr="00EE26BC">
        <w:rPr>
          <w:bCs/>
          <w:szCs w:val="28"/>
        </w:rPr>
        <w:t>:</w:t>
      </w:r>
    </w:p>
    <w:p w:rsidR="00E0628F" w:rsidRPr="009D4120" w:rsidRDefault="00E0628F" w:rsidP="00E0628F">
      <w:pPr>
        <w:spacing w:line="269" w:lineRule="auto"/>
        <w:ind w:left="426"/>
        <w:jc w:val="both"/>
        <w:rPr>
          <w:spacing w:val="6"/>
        </w:rPr>
      </w:pPr>
      <w:r w:rsidRPr="009D4120">
        <w:rPr>
          <w:spacing w:val="6"/>
        </w:rPr>
        <w:t>- Повысить изобразительную культуру посредством совершенствования умений и навыков в свободном владении различными видами графики.</w:t>
      </w:r>
    </w:p>
    <w:p w:rsidR="00E0628F" w:rsidRPr="009D4120" w:rsidRDefault="00E0628F" w:rsidP="00E0628F">
      <w:pPr>
        <w:spacing w:line="269" w:lineRule="auto"/>
        <w:ind w:left="426"/>
        <w:jc w:val="both"/>
        <w:rPr>
          <w:color w:val="000000"/>
          <w:spacing w:val="6"/>
        </w:rPr>
      </w:pPr>
      <w:r w:rsidRPr="009D4120">
        <w:rPr>
          <w:color w:val="000000"/>
          <w:spacing w:val="6"/>
        </w:rPr>
        <w:t>- Овладеть техникой рисунка, уметь пользоваться ею в практике составления композиций и принципами выбора техники исполнения конкретного рисунка (карандаш, уголь).</w:t>
      </w:r>
    </w:p>
    <w:p w:rsidR="00E0628F" w:rsidRPr="009D4120" w:rsidRDefault="00E0628F" w:rsidP="00E0628F">
      <w:pPr>
        <w:spacing w:line="269" w:lineRule="auto"/>
        <w:ind w:left="426"/>
        <w:jc w:val="both"/>
        <w:rPr>
          <w:color w:val="000000"/>
          <w:spacing w:val="6"/>
        </w:rPr>
      </w:pPr>
      <w:r w:rsidRPr="009D4120">
        <w:rPr>
          <w:color w:val="000000"/>
          <w:spacing w:val="6"/>
        </w:rPr>
        <w:t>- Совершенствовать умения и навыки компоновки, передачи светотональных отношений частей и целого, выявления пространственной зависимости линейной и воздушной перспективы в природной среде.</w:t>
      </w:r>
    </w:p>
    <w:p w:rsidR="00E0628F" w:rsidRPr="009D4120" w:rsidRDefault="00E0628F" w:rsidP="00E0628F">
      <w:pPr>
        <w:spacing w:line="269" w:lineRule="auto"/>
        <w:ind w:left="426"/>
        <w:jc w:val="both"/>
        <w:rPr>
          <w:color w:val="000000"/>
          <w:spacing w:val="6"/>
        </w:rPr>
      </w:pPr>
      <w:r w:rsidRPr="009D4120">
        <w:rPr>
          <w:color w:val="000000"/>
          <w:spacing w:val="6"/>
        </w:rPr>
        <w:t>- Закрепить на практике навыки линейно-конструктивного построения и основы академической живописи.</w:t>
      </w:r>
    </w:p>
    <w:p w:rsidR="00E0628F" w:rsidRPr="009D4120" w:rsidRDefault="00E0628F" w:rsidP="00E0628F">
      <w:pPr>
        <w:spacing w:line="269" w:lineRule="auto"/>
        <w:ind w:left="426"/>
        <w:jc w:val="both"/>
        <w:rPr>
          <w:spacing w:val="6"/>
        </w:rPr>
      </w:pPr>
      <w:r w:rsidRPr="009D4120">
        <w:rPr>
          <w:spacing w:val="6"/>
        </w:rPr>
        <w:t>- Развивать композиционное мышление, умения и навыки при пользовании общими правилами и закономерностями композиционных решений в рисунке.</w:t>
      </w:r>
    </w:p>
    <w:p w:rsidR="00E0628F" w:rsidRPr="009D4120" w:rsidRDefault="00E0628F" w:rsidP="00E0628F">
      <w:pPr>
        <w:spacing w:line="269" w:lineRule="auto"/>
        <w:ind w:left="426"/>
        <w:jc w:val="both"/>
        <w:rPr>
          <w:spacing w:val="6"/>
        </w:rPr>
      </w:pPr>
      <w:r w:rsidRPr="009D4120">
        <w:rPr>
          <w:spacing w:val="6"/>
        </w:rPr>
        <w:t>- Совершенствовать технику акварельной живописи с учетом передачи цветовых и тональных отношений пространства, формы и характера объекта.</w:t>
      </w:r>
    </w:p>
    <w:p w:rsidR="00A638E1" w:rsidRPr="00E0628F" w:rsidRDefault="00E0628F" w:rsidP="00E0628F">
      <w:pPr>
        <w:spacing w:line="269" w:lineRule="auto"/>
        <w:ind w:left="426"/>
        <w:rPr>
          <w:spacing w:val="6"/>
        </w:rPr>
      </w:pPr>
      <w:r w:rsidRPr="009D4120">
        <w:rPr>
          <w:spacing w:val="6"/>
        </w:rPr>
        <w:t>- Применять на практике умения и навыки при выполнении кратковременных композиционно-поисковых этюдов малых архитектурных форм в природной среде в различных техниках (карандаш, уголь, акварель, пастель, гуашь)</w:t>
      </w:r>
      <w:r w:rsidR="007C63C0">
        <w:t>.</w:t>
      </w:r>
    </w:p>
    <w:p w:rsidR="00A638E1" w:rsidRPr="00EE26BC" w:rsidRDefault="00A638E1" w:rsidP="00A638E1">
      <w:pPr>
        <w:pStyle w:val="2"/>
        <w:spacing w:after="0" w:line="276" w:lineRule="auto"/>
        <w:jc w:val="both"/>
        <w:rPr>
          <w:b/>
          <w:szCs w:val="28"/>
        </w:rPr>
      </w:pPr>
      <w:r w:rsidRPr="00EE26BC">
        <w:rPr>
          <w:b/>
          <w:szCs w:val="28"/>
        </w:rPr>
        <w:t>В результате ос</w:t>
      </w:r>
      <w:r w:rsidR="00C2797B">
        <w:rPr>
          <w:b/>
          <w:szCs w:val="28"/>
        </w:rPr>
        <w:t>воения программы</w:t>
      </w:r>
      <w:r w:rsidR="003D1433">
        <w:rPr>
          <w:b/>
          <w:szCs w:val="28"/>
        </w:rPr>
        <w:t xml:space="preserve"> практики</w:t>
      </w:r>
      <w:r>
        <w:rPr>
          <w:b/>
          <w:szCs w:val="28"/>
        </w:rPr>
        <w:t xml:space="preserve"> студент должен</w:t>
      </w:r>
    </w:p>
    <w:p w:rsidR="00D55136" w:rsidRPr="00D853DB" w:rsidRDefault="00D137EE" w:rsidP="00D137EE">
      <w:pPr>
        <w:spacing w:line="276" w:lineRule="auto"/>
        <w:ind w:left="567" w:right="54" w:firstLine="284"/>
        <w:jc w:val="both"/>
        <w:rPr>
          <w:u w:val="single"/>
        </w:rPr>
      </w:pPr>
      <w:r w:rsidRPr="00D853DB">
        <w:rPr>
          <w:u w:val="single"/>
        </w:rPr>
        <w:t xml:space="preserve">знать: </w:t>
      </w:r>
    </w:p>
    <w:p w:rsidR="00D55136" w:rsidRDefault="00D137EE" w:rsidP="00D853DB">
      <w:pPr>
        <w:pStyle w:val="a4"/>
        <w:numPr>
          <w:ilvl w:val="0"/>
          <w:numId w:val="10"/>
        </w:numPr>
        <w:spacing w:line="276" w:lineRule="auto"/>
        <w:ind w:right="54"/>
        <w:jc w:val="both"/>
      </w:pPr>
      <w:r w:rsidRPr="00FC4E43">
        <w:t xml:space="preserve">задачи реалистической живописи. </w:t>
      </w:r>
    </w:p>
    <w:p w:rsidR="00D55136" w:rsidRDefault="00D137EE" w:rsidP="00D853DB">
      <w:pPr>
        <w:pStyle w:val="a4"/>
        <w:numPr>
          <w:ilvl w:val="0"/>
          <w:numId w:val="10"/>
        </w:numPr>
        <w:spacing w:line="276" w:lineRule="auto"/>
        <w:ind w:right="54"/>
        <w:jc w:val="both"/>
      </w:pPr>
      <w:r w:rsidRPr="00FC4E43">
        <w:t xml:space="preserve">Природа цвета. Цветовой спектр. Ахроматические и хроматические цвета. Основные и дополнительные цвета. Теплые и холодные цвета и их применение в живописи. Цветовая гамма. </w:t>
      </w:r>
    </w:p>
    <w:p w:rsidR="00D137EE" w:rsidRPr="00FC4E43" w:rsidRDefault="00D137EE" w:rsidP="00D853DB">
      <w:pPr>
        <w:pStyle w:val="a4"/>
        <w:numPr>
          <w:ilvl w:val="0"/>
          <w:numId w:val="10"/>
        </w:numPr>
        <w:spacing w:line="276" w:lineRule="auto"/>
        <w:ind w:right="54"/>
        <w:jc w:val="both"/>
      </w:pPr>
      <w:r w:rsidRPr="00FC4E43">
        <w:t xml:space="preserve">Колорит – важнейшее качество живописи и средство образного выражения в живописи, конструктивную основу объемно-пространственной формы простых геометрических тел, теоретические и методические основы рисунка правила и законы построения, компоновки, тональности, специфические понятия и термины, картинную плоскость, центральный луч зрения. Иметь представление об оптическом и композиционном центре. Основные правила графического освоения перспективы, технологию рисунка, графические материалы. </w:t>
      </w:r>
    </w:p>
    <w:p w:rsidR="00D137EE" w:rsidRPr="00D853DB" w:rsidRDefault="00D137EE" w:rsidP="00D137EE">
      <w:pPr>
        <w:spacing w:line="276" w:lineRule="auto"/>
        <w:ind w:left="567" w:right="54" w:firstLine="284"/>
        <w:jc w:val="both"/>
        <w:rPr>
          <w:u w:val="single"/>
        </w:rPr>
      </w:pPr>
      <w:r w:rsidRPr="00D853DB">
        <w:rPr>
          <w:u w:val="single"/>
        </w:rPr>
        <w:t xml:space="preserve">уметь: </w:t>
      </w:r>
    </w:p>
    <w:p w:rsidR="00D55136" w:rsidRDefault="00D137EE" w:rsidP="00D55136">
      <w:pPr>
        <w:pStyle w:val="a4"/>
        <w:numPr>
          <w:ilvl w:val="0"/>
          <w:numId w:val="9"/>
        </w:numPr>
        <w:spacing w:line="276" w:lineRule="auto"/>
        <w:ind w:right="54"/>
        <w:jc w:val="both"/>
      </w:pPr>
      <w:r w:rsidRPr="00FC4E43">
        <w:t>передавать средствами живописи плановость и</w:t>
      </w:r>
      <w:r>
        <w:t xml:space="preserve"> пространство, материальность и </w:t>
      </w:r>
      <w:r w:rsidRPr="00FC4E43">
        <w:t xml:space="preserve">объем, закономерности воздушной перспективы. </w:t>
      </w:r>
    </w:p>
    <w:p w:rsidR="00D55136" w:rsidRDefault="00D137EE" w:rsidP="00D55136">
      <w:pPr>
        <w:pStyle w:val="a4"/>
        <w:numPr>
          <w:ilvl w:val="0"/>
          <w:numId w:val="9"/>
        </w:numPr>
        <w:spacing w:line="276" w:lineRule="auto"/>
        <w:ind w:right="54"/>
        <w:jc w:val="both"/>
      </w:pPr>
      <w:r w:rsidRPr="00FC4E43">
        <w:lastRenderedPageBreak/>
        <w:t xml:space="preserve">Видеть натуру цельно, постигать закономерности большой формы, понимать конструктивную основу объемно-пространственной формы простых геометрических тел и фигуры человека; </w:t>
      </w:r>
    </w:p>
    <w:p w:rsidR="00D55136" w:rsidRDefault="00D137EE" w:rsidP="00D55136">
      <w:pPr>
        <w:pStyle w:val="a4"/>
        <w:numPr>
          <w:ilvl w:val="0"/>
          <w:numId w:val="9"/>
        </w:numPr>
        <w:spacing w:line="276" w:lineRule="auto"/>
        <w:ind w:right="54"/>
        <w:jc w:val="both"/>
      </w:pPr>
      <w:r w:rsidRPr="00FC4E43">
        <w:t xml:space="preserve">анализировать и грамотно изображать пластическую структуру формы на плоскости. </w:t>
      </w:r>
    </w:p>
    <w:p w:rsidR="00D137EE" w:rsidRPr="00FC4E43" w:rsidRDefault="00D137EE" w:rsidP="00D55136">
      <w:pPr>
        <w:pStyle w:val="a4"/>
        <w:numPr>
          <w:ilvl w:val="0"/>
          <w:numId w:val="9"/>
        </w:numPr>
        <w:spacing w:line="276" w:lineRule="auto"/>
        <w:ind w:right="54"/>
        <w:jc w:val="both"/>
      </w:pPr>
      <w:r w:rsidRPr="00FC4E43">
        <w:t xml:space="preserve">Определять линейные объёмные размерные отношения предметов, а также понимать математическую сущность пропорций. </w:t>
      </w:r>
    </w:p>
    <w:p w:rsidR="00D137EE" w:rsidRPr="00D853DB" w:rsidRDefault="00D137EE" w:rsidP="00D137EE">
      <w:pPr>
        <w:spacing w:line="276" w:lineRule="auto"/>
        <w:ind w:left="567" w:right="54" w:firstLine="284"/>
        <w:jc w:val="both"/>
        <w:rPr>
          <w:u w:val="single"/>
        </w:rPr>
      </w:pPr>
      <w:r w:rsidRPr="00D853DB">
        <w:rPr>
          <w:u w:val="single"/>
        </w:rPr>
        <w:t xml:space="preserve">владеть: </w:t>
      </w:r>
    </w:p>
    <w:p w:rsidR="00D137EE" w:rsidRDefault="00D137EE" w:rsidP="00D137EE">
      <w:pPr>
        <w:pStyle w:val="a4"/>
        <w:numPr>
          <w:ilvl w:val="0"/>
          <w:numId w:val="8"/>
        </w:numPr>
        <w:spacing w:line="276" w:lineRule="auto"/>
        <w:ind w:right="54"/>
        <w:jc w:val="both"/>
      </w:pPr>
      <w:r w:rsidRPr="00FC4E43">
        <w:t>техникой и технологией живо</w:t>
      </w:r>
      <w:r>
        <w:t xml:space="preserve">писи. Акварель. Гуашь. </w:t>
      </w:r>
    </w:p>
    <w:p w:rsidR="00D137EE" w:rsidRPr="00FC4E43" w:rsidRDefault="00D137EE" w:rsidP="00D137EE">
      <w:pPr>
        <w:pStyle w:val="a4"/>
        <w:numPr>
          <w:ilvl w:val="0"/>
          <w:numId w:val="8"/>
        </w:numPr>
        <w:spacing w:line="276" w:lineRule="auto"/>
        <w:ind w:right="54"/>
        <w:jc w:val="both"/>
      </w:pPr>
      <w:r>
        <w:t xml:space="preserve">навыками </w:t>
      </w:r>
      <w:r w:rsidRPr="00FC4E43">
        <w:t xml:space="preserve">работы графическими и художественными материалами (карандаш, уголь, сангина).  </w:t>
      </w:r>
    </w:p>
    <w:p w:rsidR="00A638E1" w:rsidRPr="00EE26BC" w:rsidRDefault="00A638E1" w:rsidP="00A638E1">
      <w:pPr>
        <w:pStyle w:val="a"/>
        <w:numPr>
          <w:ilvl w:val="0"/>
          <w:numId w:val="0"/>
        </w:numPr>
        <w:spacing w:line="276" w:lineRule="auto"/>
        <w:ind w:left="426"/>
        <w:rPr>
          <w:szCs w:val="28"/>
        </w:rPr>
      </w:pPr>
    </w:p>
    <w:p w:rsidR="00A638E1" w:rsidRPr="006F2067" w:rsidRDefault="003D1433" w:rsidP="00A638E1">
      <w:pPr>
        <w:spacing w:line="276" w:lineRule="auto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Содержание практики</w:t>
      </w:r>
      <w:r w:rsidR="00A638E1">
        <w:rPr>
          <w:b/>
          <w:color w:val="000000"/>
          <w:szCs w:val="28"/>
        </w:rPr>
        <w:t xml:space="preserve"> (разделы, темы):</w:t>
      </w:r>
    </w:p>
    <w:p w:rsidR="00A638E1" w:rsidRDefault="00A638E1" w:rsidP="00A638E1"/>
    <w:p w:rsidR="00135166" w:rsidRPr="00FC4E43" w:rsidRDefault="00135166" w:rsidP="00625E63">
      <w:pPr>
        <w:pStyle w:val="a4"/>
        <w:numPr>
          <w:ilvl w:val="0"/>
          <w:numId w:val="13"/>
        </w:numPr>
        <w:spacing w:line="258" w:lineRule="auto"/>
      </w:pPr>
      <w:r w:rsidRPr="00625E63">
        <w:rPr>
          <w:b/>
        </w:rPr>
        <w:t xml:space="preserve">Организационно-подготовительный этап </w:t>
      </w:r>
    </w:p>
    <w:p w:rsidR="00135166" w:rsidRDefault="00135166" w:rsidP="00625E63">
      <w:pPr>
        <w:pStyle w:val="a4"/>
        <w:spacing w:line="258" w:lineRule="auto"/>
      </w:pPr>
      <w:r w:rsidRPr="00FC4E43">
        <w:t>Ознакомление с перечнем заданий пленэрной практики, требованиями к составлению и оформлению отчета.</w:t>
      </w:r>
    </w:p>
    <w:p w:rsidR="00135166" w:rsidRDefault="00CD2AE6" w:rsidP="00CD2AE6">
      <w:pPr>
        <w:pStyle w:val="a4"/>
        <w:spacing w:line="258" w:lineRule="auto"/>
      </w:pPr>
      <w:r w:rsidRPr="00FC4E43">
        <w:t>согласование организационных моментов по проведению пленэрных мероприятий: ознакомление с перечнем заданий пленэрной практики, требованиями к составлению и оформлению отчета, инструктаж по технике безопасности</w:t>
      </w:r>
      <w:r>
        <w:t>.</w:t>
      </w:r>
    </w:p>
    <w:p w:rsidR="00CD2AE6" w:rsidRDefault="00CD2AE6" w:rsidP="00CD2AE6">
      <w:pPr>
        <w:pStyle w:val="a4"/>
        <w:spacing w:line="258" w:lineRule="auto"/>
      </w:pPr>
    </w:p>
    <w:p w:rsidR="00135166" w:rsidRPr="00FC4E43" w:rsidRDefault="00135166" w:rsidP="00625E63">
      <w:pPr>
        <w:pStyle w:val="a4"/>
        <w:numPr>
          <w:ilvl w:val="0"/>
          <w:numId w:val="13"/>
        </w:numPr>
        <w:spacing w:line="259" w:lineRule="auto"/>
      </w:pPr>
      <w:r w:rsidRPr="00625E63">
        <w:rPr>
          <w:b/>
        </w:rPr>
        <w:t xml:space="preserve">Основной этап </w:t>
      </w:r>
    </w:p>
    <w:p w:rsidR="00A638E1" w:rsidRDefault="00135166" w:rsidP="007C47C6">
      <w:pPr>
        <w:pStyle w:val="a4"/>
        <w:tabs>
          <w:tab w:val="right" w:pos="2452"/>
        </w:tabs>
        <w:spacing w:line="259" w:lineRule="auto"/>
      </w:pPr>
      <w:r w:rsidRPr="00FC4E43">
        <w:t>Выполнение заданий практики (этюдов, набросков, зарис</w:t>
      </w:r>
      <w:r>
        <w:t xml:space="preserve">овок, сбор эскизного материала </w:t>
      </w:r>
      <w:r w:rsidRPr="00FC4E43">
        <w:t xml:space="preserve">для дальнейшей творческой переработки и др.).  </w:t>
      </w:r>
      <w:r w:rsidR="00A638E1">
        <w:t xml:space="preserve"> </w:t>
      </w:r>
    </w:p>
    <w:p w:rsidR="004D2F72" w:rsidRDefault="004D2F72" w:rsidP="007C47C6">
      <w:pPr>
        <w:pStyle w:val="a4"/>
        <w:tabs>
          <w:tab w:val="right" w:pos="2452"/>
        </w:tabs>
        <w:spacing w:line="259" w:lineRule="auto"/>
      </w:pPr>
      <w:r w:rsidRPr="00FC4E43">
        <w:t xml:space="preserve">выполнение заданий практики. В программе соблюдается последовательность заданий от простых (элементы пейзажа) к </w:t>
      </w:r>
      <w:proofErr w:type="gramStart"/>
      <w:r w:rsidRPr="00FC4E43">
        <w:t>сложным</w:t>
      </w:r>
      <w:proofErr w:type="gramEnd"/>
      <w:r w:rsidRPr="00FC4E43">
        <w:t xml:space="preserve"> (пейзаж с архитектурными мотивами). В течение первой недели студенты выполняют  задания первого модуля – «Рисунок в условиях пленэра». В течение второй недели студенты выполняют задания второго модуля – «Живопись в условиях пленэра», где выполняют этюды по изучению общего цветового состояния пейзажа. Учатся выявлять особенности процесса восприятия натуры и ее изображения, применяя метод работы цветовыми отношениями.  </w:t>
      </w:r>
    </w:p>
    <w:p w:rsidR="00F64C5D" w:rsidRPr="00F64C5D" w:rsidRDefault="00F64C5D" w:rsidP="00F64C5D">
      <w:pPr>
        <w:pStyle w:val="a4"/>
        <w:spacing w:after="2" w:line="237" w:lineRule="auto"/>
        <w:ind w:right="61"/>
      </w:pPr>
    </w:p>
    <w:p w:rsidR="00135166" w:rsidRPr="00FC4E43" w:rsidRDefault="00135166" w:rsidP="00625E63">
      <w:pPr>
        <w:pStyle w:val="a4"/>
        <w:numPr>
          <w:ilvl w:val="0"/>
          <w:numId w:val="13"/>
        </w:numPr>
        <w:spacing w:after="2" w:line="237" w:lineRule="auto"/>
        <w:ind w:right="61"/>
      </w:pPr>
      <w:r w:rsidRPr="00625E63">
        <w:rPr>
          <w:b/>
        </w:rPr>
        <w:t xml:space="preserve">Итоговый этап </w:t>
      </w:r>
      <w:r w:rsidRPr="00FC4E43">
        <w:t xml:space="preserve">Подготовка творческих работ и </w:t>
      </w:r>
      <w:proofErr w:type="gramStart"/>
      <w:r w:rsidRPr="00FC4E43">
        <w:t>отчетной</w:t>
      </w:r>
      <w:proofErr w:type="gramEnd"/>
      <w:r w:rsidRPr="00FC4E43">
        <w:t xml:space="preserve"> </w:t>
      </w:r>
    </w:p>
    <w:p w:rsidR="00135166" w:rsidRDefault="00135166" w:rsidP="007C47C6">
      <w:pPr>
        <w:pStyle w:val="a4"/>
        <w:spacing w:after="46" w:line="238" w:lineRule="auto"/>
        <w:ind w:right="58"/>
      </w:pPr>
      <w:r w:rsidRPr="00FC4E43">
        <w:t>документации по практике (учетная карта, фотографии работ, самоанализ)</w:t>
      </w:r>
    </w:p>
    <w:p w:rsidR="004D2F72" w:rsidRPr="00FC4E43" w:rsidRDefault="004D2F72" w:rsidP="004D2F72">
      <w:pPr>
        <w:spacing w:line="276" w:lineRule="auto"/>
        <w:ind w:left="709" w:right="54"/>
        <w:jc w:val="both"/>
      </w:pPr>
      <w:r w:rsidRPr="00FC4E43">
        <w:t xml:space="preserve">Подготовка творческих работ и отчетной документации по практике (учебная карточка, фотографии работ, самоанализ). Промежуточный просмотр. Академический просмотр. </w:t>
      </w:r>
    </w:p>
    <w:p w:rsidR="004D2F72" w:rsidRPr="00FC4E43" w:rsidRDefault="004D2F72" w:rsidP="004D2F72">
      <w:pPr>
        <w:spacing w:line="276" w:lineRule="auto"/>
        <w:ind w:left="709" w:right="54"/>
        <w:jc w:val="both"/>
      </w:pPr>
      <w:r w:rsidRPr="00FC4E43">
        <w:t xml:space="preserve">Практика завершается академическим просмотром, обсуждением и оценкой учебно-творческих работ, выполненных по программе курса: отбором этюдов и эскизов для методического фонда и отчетной выставки. </w:t>
      </w:r>
    </w:p>
    <w:p w:rsidR="009969CE" w:rsidRDefault="009969CE"/>
    <w:sectPr w:rsidR="009969CE" w:rsidSect="00996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73C7"/>
    <w:multiLevelType w:val="hybridMultilevel"/>
    <w:tmpl w:val="C4F813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E52DCA"/>
    <w:multiLevelType w:val="hybridMultilevel"/>
    <w:tmpl w:val="C9BCC0D2"/>
    <w:lvl w:ilvl="0" w:tplc="A7F864B6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5127"/>
    <w:multiLevelType w:val="hybridMultilevel"/>
    <w:tmpl w:val="F3442A96"/>
    <w:lvl w:ilvl="0" w:tplc="883C0F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254593E"/>
    <w:multiLevelType w:val="hybridMultilevel"/>
    <w:tmpl w:val="6444DD2A"/>
    <w:lvl w:ilvl="0" w:tplc="6E8080D8">
      <w:start w:val="1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0637E"/>
    <w:multiLevelType w:val="hybridMultilevel"/>
    <w:tmpl w:val="5D04DC5C"/>
    <w:lvl w:ilvl="0" w:tplc="883C0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12C4C"/>
    <w:multiLevelType w:val="hybridMultilevel"/>
    <w:tmpl w:val="4372BF70"/>
    <w:lvl w:ilvl="0" w:tplc="883C0F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DE5211A"/>
    <w:multiLevelType w:val="hybridMultilevel"/>
    <w:tmpl w:val="4A82B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F6BE5"/>
    <w:multiLevelType w:val="hybridMultilevel"/>
    <w:tmpl w:val="0E728368"/>
    <w:lvl w:ilvl="0" w:tplc="883C0F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77900B0"/>
    <w:multiLevelType w:val="hybridMultilevel"/>
    <w:tmpl w:val="02A821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8B02A0"/>
    <w:multiLevelType w:val="hybridMultilevel"/>
    <w:tmpl w:val="BC12B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60067"/>
    <w:multiLevelType w:val="hybridMultilevel"/>
    <w:tmpl w:val="4894C172"/>
    <w:lvl w:ilvl="0" w:tplc="883C0F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B334F6E"/>
    <w:multiLevelType w:val="hybridMultilevel"/>
    <w:tmpl w:val="CB40FB6E"/>
    <w:lvl w:ilvl="0" w:tplc="883C0F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4547F07"/>
    <w:multiLevelType w:val="hybridMultilevel"/>
    <w:tmpl w:val="14E883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12"/>
  </w:num>
  <w:num w:numId="6">
    <w:abstractNumId w:val="8"/>
  </w:num>
  <w:num w:numId="7">
    <w:abstractNumId w:val="11"/>
  </w:num>
  <w:num w:numId="8">
    <w:abstractNumId w:val="10"/>
  </w:num>
  <w:num w:numId="9">
    <w:abstractNumId w:val="2"/>
  </w:num>
  <w:num w:numId="10">
    <w:abstractNumId w:val="5"/>
  </w:num>
  <w:num w:numId="11">
    <w:abstractNumId w:val="9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638E1"/>
    <w:rsid w:val="00115CFF"/>
    <w:rsid w:val="00135166"/>
    <w:rsid w:val="001600B7"/>
    <w:rsid w:val="001F2A0C"/>
    <w:rsid w:val="001F5ADA"/>
    <w:rsid w:val="0026649B"/>
    <w:rsid w:val="003D1433"/>
    <w:rsid w:val="003D56A5"/>
    <w:rsid w:val="004B4917"/>
    <w:rsid w:val="004D2F72"/>
    <w:rsid w:val="005D6CCD"/>
    <w:rsid w:val="00625E63"/>
    <w:rsid w:val="00737202"/>
    <w:rsid w:val="007C47C6"/>
    <w:rsid w:val="007C63C0"/>
    <w:rsid w:val="009969CE"/>
    <w:rsid w:val="00A638E1"/>
    <w:rsid w:val="00A7258A"/>
    <w:rsid w:val="00B10D22"/>
    <w:rsid w:val="00BB40BE"/>
    <w:rsid w:val="00C06E5A"/>
    <w:rsid w:val="00C2797B"/>
    <w:rsid w:val="00C41D50"/>
    <w:rsid w:val="00CD2AE6"/>
    <w:rsid w:val="00D137EE"/>
    <w:rsid w:val="00D55136"/>
    <w:rsid w:val="00D853DB"/>
    <w:rsid w:val="00E0628F"/>
    <w:rsid w:val="00F64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3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rsid w:val="00A638E1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A638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A638E1"/>
    <w:pPr>
      <w:numPr>
        <w:numId w:val="1"/>
      </w:numPr>
      <w:spacing w:line="312" w:lineRule="auto"/>
      <w:jc w:val="both"/>
    </w:pPr>
  </w:style>
  <w:style w:type="paragraph" w:customStyle="1" w:styleId="Default">
    <w:name w:val="Default"/>
    <w:rsid w:val="00A638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0"/>
    <w:uiPriority w:val="34"/>
    <w:qFormat/>
    <w:rsid w:val="00A638E1"/>
    <w:pPr>
      <w:ind w:left="720"/>
      <w:contextualSpacing/>
    </w:pPr>
  </w:style>
  <w:style w:type="table" w:styleId="a5">
    <w:name w:val="Table Grid"/>
    <w:basedOn w:val="a2"/>
    <w:rsid w:val="00C41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Дубинин</dc:creator>
  <cp:keywords/>
  <dc:description/>
  <cp:lastModifiedBy>Виктор Дубинин</cp:lastModifiedBy>
  <cp:revision>9</cp:revision>
  <dcterms:created xsi:type="dcterms:W3CDTF">2018-06-18T17:19:00Z</dcterms:created>
  <dcterms:modified xsi:type="dcterms:W3CDTF">2018-06-19T22:54:00Z</dcterms:modified>
</cp:coreProperties>
</file>